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513" w:type="dxa"/>
        <w:tblBorders>
          <w:top w:val="single" w:sz="4" w:space="0" w:color="FFFFFF"/>
          <w:left w:val="single" w:sz="4" w:space="0" w:color="FFFFFF"/>
          <w:bottom w:val="single" w:sz="4" w:space="0" w:color="FFFFFF"/>
          <w:right w:val="single" w:sz="4" w:space="0" w:color="FFFFFF"/>
        </w:tblBorders>
        <w:tblLook w:val="0000" w:firstRow="0" w:lastRow="0" w:firstColumn="0" w:lastColumn="0" w:noHBand="0" w:noVBand="0"/>
      </w:tblPr>
      <w:tblGrid>
        <w:gridCol w:w="4983"/>
        <w:gridCol w:w="4530"/>
      </w:tblGrid>
      <w:tr w:rsidR="009A1109" w14:paraId="66C1504C" w14:textId="77777777" w:rsidTr="00515E6F">
        <w:trPr>
          <w:trHeight w:val="2897"/>
        </w:trPr>
        <w:tc>
          <w:tcPr>
            <w:tcW w:w="4983" w:type="dxa"/>
            <w:tcBorders>
              <w:top w:val="single" w:sz="4" w:space="0" w:color="FFFFFF"/>
              <w:left w:val="single" w:sz="4" w:space="0" w:color="FFFFFF"/>
              <w:bottom w:val="nil"/>
              <w:right w:val="single" w:sz="4" w:space="0" w:color="FFFFFF"/>
            </w:tcBorders>
          </w:tcPr>
          <w:p w14:paraId="49FB11D8" w14:textId="77777777" w:rsidR="009A1109" w:rsidRPr="00076AF5" w:rsidRDefault="009A1109">
            <w:pPr>
              <w:rPr>
                <w:rFonts w:ascii="Arial" w:hAnsi="Arial" w:cs="Arial"/>
                <w:noProof/>
              </w:rPr>
            </w:pPr>
            <w:r w:rsidRPr="00076AF5">
              <w:rPr>
                <w:rFonts w:ascii="Arial" w:hAnsi="Arial" w:cs="Arial"/>
                <w:noProof/>
              </w:rPr>
              <w:t>Mr Justin Paul,</w:t>
            </w:r>
          </w:p>
          <w:p w14:paraId="3FE861DD" w14:textId="77777777" w:rsidR="009A1109" w:rsidRPr="00076AF5" w:rsidRDefault="009A1109">
            <w:pPr>
              <w:rPr>
                <w:rFonts w:ascii="Arial" w:hAnsi="Arial" w:cs="Arial"/>
                <w:noProof/>
              </w:rPr>
            </w:pPr>
            <w:r w:rsidRPr="00076AF5">
              <w:rPr>
                <w:rFonts w:ascii="Arial" w:hAnsi="Arial" w:cs="Arial"/>
                <w:noProof/>
              </w:rPr>
              <w:t>J10 Planning Ltd</w:t>
            </w:r>
          </w:p>
          <w:p w14:paraId="50FF1F52" w14:textId="77777777" w:rsidR="009A1109" w:rsidRPr="00076AF5" w:rsidRDefault="009A1109">
            <w:pPr>
              <w:rPr>
                <w:rFonts w:ascii="Arial" w:hAnsi="Arial" w:cs="Arial"/>
                <w:noProof/>
              </w:rPr>
            </w:pPr>
            <w:r w:rsidRPr="00076AF5">
              <w:rPr>
                <w:rFonts w:ascii="Arial" w:hAnsi="Arial" w:cs="Arial"/>
                <w:noProof/>
              </w:rPr>
              <w:t>2, Wrexham Road</w:t>
            </w:r>
          </w:p>
          <w:p w14:paraId="666163EE" w14:textId="77777777" w:rsidR="009A1109" w:rsidRPr="00076AF5" w:rsidRDefault="009A1109">
            <w:pPr>
              <w:rPr>
                <w:rFonts w:ascii="Arial" w:hAnsi="Arial" w:cs="Arial"/>
                <w:noProof/>
              </w:rPr>
            </w:pPr>
            <w:r w:rsidRPr="00076AF5">
              <w:rPr>
                <w:rFonts w:ascii="Arial" w:hAnsi="Arial" w:cs="Arial"/>
                <w:noProof/>
              </w:rPr>
              <w:t>Chester</w:t>
            </w:r>
          </w:p>
          <w:p w14:paraId="414384D1" w14:textId="77777777" w:rsidR="009A1109" w:rsidRDefault="009A1109">
            <w:pPr>
              <w:rPr>
                <w:rFonts w:ascii="Arial" w:hAnsi="Arial" w:cs="Arial"/>
              </w:rPr>
            </w:pPr>
            <w:r w:rsidRPr="00076AF5">
              <w:rPr>
                <w:rFonts w:ascii="Arial" w:hAnsi="Arial" w:cs="Arial"/>
                <w:noProof/>
              </w:rPr>
              <w:t>CH4 7QR</w:t>
            </w:r>
          </w:p>
          <w:p w14:paraId="564B1A38" w14:textId="77777777" w:rsidR="009A1109" w:rsidRDefault="009A1109">
            <w:pPr>
              <w:pStyle w:val="Header"/>
              <w:tabs>
                <w:tab w:val="left" w:pos="720"/>
              </w:tabs>
              <w:spacing w:beforeLines="50" w:before="120"/>
              <w:rPr>
                <w:rFonts w:cs="Arial"/>
              </w:rPr>
            </w:pPr>
          </w:p>
        </w:tc>
        <w:tc>
          <w:tcPr>
            <w:tcW w:w="4530" w:type="dxa"/>
            <w:tcBorders>
              <w:top w:val="single" w:sz="4" w:space="0" w:color="FFFFFF"/>
              <w:left w:val="single" w:sz="4" w:space="0" w:color="FFFFFF"/>
              <w:bottom w:val="nil"/>
              <w:right w:val="single" w:sz="4" w:space="0" w:color="FFFFFF"/>
            </w:tcBorders>
            <w:tcMar>
              <w:top w:w="0" w:type="dxa"/>
              <w:left w:w="170" w:type="dxa"/>
              <w:bottom w:w="0" w:type="dxa"/>
              <w:right w:w="170" w:type="dxa"/>
            </w:tcMar>
          </w:tcPr>
          <w:p w14:paraId="1A39BD73" w14:textId="77777777" w:rsidR="009A1109" w:rsidRDefault="009A1109">
            <w:pPr>
              <w:ind w:right="174"/>
              <w:jc w:val="right"/>
              <w:rPr>
                <w:rFonts w:ascii="Arial" w:hAnsi="Arial" w:cs="Arial"/>
                <w:sz w:val="22"/>
                <w:szCs w:val="22"/>
              </w:rPr>
            </w:pPr>
            <w:r>
              <w:rPr>
                <w:rFonts w:ascii="Arial" w:hAnsi="Arial" w:cs="Arial"/>
                <w:sz w:val="22"/>
                <w:szCs w:val="22"/>
              </w:rPr>
              <w:t>Development Management</w:t>
            </w:r>
          </w:p>
          <w:p w14:paraId="342595DB" w14:textId="77777777" w:rsidR="009A1109" w:rsidRDefault="009A1109">
            <w:pPr>
              <w:ind w:right="174"/>
              <w:jc w:val="right"/>
              <w:rPr>
                <w:rFonts w:ascii="Arial" w:hAnsi="Arial" w:cs="Arial"/>
                <w:sz w:val="22"/>
                <w:szCs w:val="22"/>
              </w:rPr>
            </w:pPr>
            <w:r>
              <w:rPr>
                <w:rFonts w:ascii="Arial" w:hAnsi="Arial" w:cs="Arial"/>
                <w:sz w:val="22"/>
                <w:szCs w:val="22"/>
              </w:rPr>
              <w:t>PO Box 606</w:t>
            </w:r>
          </w:p>
          <w:p w14:paraId="20F2CB6D" w14:textId="77777777" w:rsidR="009A1109" w:rsidRDefault="009A1109">
            <w:pPr>
              <w:ind w:right="174"/>
              <w:jc w:val="right"/>
              <w:rPr>
                <w:rFonts w:ascii="Arial" w:hAnsi="Arial" w:cs="Arial"/>
                <w:sz w:val="22"/>
                <w:szCs w:val="22"/>
              </w:rPr>
            </w:pPr>
            <w:r>
              <w:rPr>
                <w:rFonts w:ascii="Arial" w:hAnsi="Arial" w:cs="Arial"/>
                <w:sz w:val="22"/>
                <w:szCs w:val="22"/>
              </w:rPr>
              <w:t>Municipal Buildings</w:t>
            </w:r>
          </w:p>
          <w:p w14:paraId="1D72D869" w14:textId="77777777" w:rsidR="009A1109" w:rsidRDefault="009A1109" w:rsidP="002701BC">
            <w:pPr>
              <w:ind w:right="174"/>
              <w:jc w:val="right"/>
              <w:rPr>
                <w:rFonts w:ascii="Arial" w:hAnsi="Arial" w:cs="Arial"/>
                <w:sz w:val="22"/>
                <w:szCs w:val="22"/>
              </w:rPr>
            </w:pPr>
            <w:r>
              <w:rPr>
                <w:rFonts w:ascii="Arial" w:hAnsi="Arial" w:cs="Arial"/>
                <w:sz w:val="22"/>
                <w:szCs w:val="22"/>
              </w:rPr>
              <w:t>Earle Street</w:t>
            </w:r>
          </w:p>
          <w:p w14:paraId="59E4F661" w14:textId="77777777" w:rsidR="009A1109" w:rsidRDefault="009A1109" w:rsidP="002701BC">
            <w:pPr>
              <w:ind w:right="174"/>
              <w:jc w:val="right"/>
              <w:rPr>
                <w:rFonts w:ascii="Arial" w:hAnsi="Arial" w:cs="Arial"/>
                <w:sz w:val="22"/>
                <w:szCs w:val="22"/>
              </w:rPr>
            </w:pPr>
            <w:r>
              <w:rPr>
                <w:rFonts w:ascii="Arial" w:hAnsi="Arial" w:cs="Arial"/>
                <w:sz w:val="22"/>
                <w:szCs w:val="22"/>
              </w:rPr>
              <w:t>Crewe</w:t>
            </w:r>
          </w:p>
          <w:p w14:paraId="3FCCD6F5" w14:textId="77777777" w:rsidR="009A1109" w:rsidRDefault="009A1109" w:rsidP="002701BC">
            <w:pPr>
              <w:ind w:right="174"/>
              <w:jc w:val="right"/>
              <w:rPr>
                <w:rFonts w:ascii="Arial" w:hAnsi="Arial" w:cs="Arial"/>
                <w:sz w:val="22"/>
                <w:szCs w:val="22"/>
              </w:rPr>
            </w:pPr>
            <w:r>
              <w:rPr>
                <w:rFonts w:ascii="Arial" w:hAnsi="Arial" w:cs="Arial"/>
                <w:sz w:val="22"/>
                <w:szCs w:val="22"/>
              </w:rPr>
              <w:t>CW1 9HP</w:t>
            </w:r>
          </w:p>
          <w:p w14:paraId="305F482D" w14:textId="77777777" w:rsidR="009A1109" w:rsidRDefault="009A1109">
            <w:pPr>
              <w:ind w:right="174"/>
              <w:jc w:val="right"/>
              <w:rPr>
                <w:rFonts w:ascii="Arial" w:hAnsi="Arial" w:cs="Arial"/>
                <w:sz w:val="22"/>
                <w:szCs w:val="22"/>
              </w:rPr>
            </w:pPr>
          </w:p>
          <w:p w14:paraId="5260B1A6" w14:textId="77777777" w:rsidR="009A1109" w:rsidRDefault="009A1109">
            <w:pPr>
              <w:ind w:right="174"/>
              <w:jc w:val="right"/>
              <w:rPr>
                <w:rFonts w:ascii="Arial" w:hAnsi="Arial" w:cs="Arial"/>
                <w:sz w:val="22"/>
              </w:rPr>
            </w:pPr>
            <w:r>
              <w:rPr>
                <w:rFonts w:ascii="Arial" w:hAnsi="Arial" w:cs="Arial"/>
                <w:sz w:val="22"/>
              </w:rPr>
              <w:t xml:space="preserve">email: </w:t>
            </w:r>
            <w:hyperlink r:id="rId7" w:history="1">
              <w:r>
                <w:rPr>
                  <w:rStyle w:val="Hyperlink"/>
                  <w:rFonts w:ascii="Arial" w:hAnsi="Arial" w:cs="Arial"/>
                  <w:sz w:val="22"/>
                </w:rPr>
                <w:t>planning@cheshireeast.gov.uk</w:t>
              </w:r>
            </w:hyperlink>
          </w:p>
          <w:p w14:paraId="628C1C32" w14:textId="77777777" w:rsidR="009A1109" w:rsidRDefault="009A1109">
            <w:pPr>
              <w:ind w:right="174"/>
              <w:jc w:val="right"/>
              <w:rPr>
                <w:rFonts w:ascii="Arial" w:hAnsi="Arial" w:cs="Arial"/>
                <w:sz w:val="22"/>
              </w:rPr>
            </w:pPr>
          </w:p>
          <w:p w14:paraId="3422A3C6" w14:textId="77777777" w:rsidR="009A1109" w:rsidRDefault="009A1109">
            <w:pPr>
              <w:ind w:right="174"/>
              <w:jc w:val="right"/>
              <w:rPr>
                <w:rFonts w:ascii="Arial" w:hAnsi="Arial" w:cs="Arial"/>
              </w:rPr>
            </w:pPr>
          </w:p>
          <w:p w14:paraId="2FF1B534" w14:textId="77777777" w:rsidR="009A1109" w:rsidRDefault="009A1109">
            <w:pPr>
              <w:ind w:right="174"/>
              <w:jc w:val="right"/>
              <w:rPr>
                <w:rFonts w:ascii="Arial" w:hAnsi="Arial" w:cs="Arial"/>
              </w:rPr>
            </w:pPr>
          </w:p>
        </w:tc>
      </w:tr>
      <w:tr w:rsidR="009A1109" w14:paraId="0955FDD6" w14:textId="77777777" w:rsidTr="00515E6F">
        <w:trPr>
          <w:trHeight w:val="930"/>
        </w:trPr>
        <w:tc>
          <w:tcPr>
            <w:tcW w:w="9512" w:type="dxa"/>
            <w:gridSpan w:val="2"/>
            <w:tcBorders>
              <w:top w:val="nil"/>
              <w:left w:val="single" w:sz="4" w:space="0" w:color="FFFFFF"/>
              <w:bottom w:val="nil"/>
              <w:right w:val="single" w:sz="4" w:space="0" w:color="FFFFFF"/>
            </w:tcBorders>
          </w:tcPr>
          <w:p w14:paraId="21326D98" w14:textId="77777777" w:rsidR="009A1109" w:rsidRDefault="009A1109">
            <w:pPr>
              <w:pStyle w:val="CECContent"/>
              <w:tabs>
                <w:tab w:val="left" w:pos="3060"/>
                <w:tab w:val="left" w:pos="6300"/>
              </w:tabs>
              <w:spacing w:after="0"/>
              <w:rPr>
                <w:rFonts w:ascii="Arial" w:hAnsi="Arial" w:cs="Tahoma"/>
                <w:b/>
                <w:color w:val="FF6600"/>
                <w:sz w:val="44"/>
                <w:szCs w:val="44"/>
                <w:lang w:val="en-GB"/>
              </w:rPr>
            </w:pPr>
            <w:r>
              <w:rPr>
                <w:rFonts w:ascii="Arial" w:hAnsi="Arial" w:cs="Tahoma"/>
                <w:b/>
                <w:color w:val="FF6600"/>
                <w:sz w:val="44"/>
                <w:szCs w:val="44"/>
                <w:lang w:val="en-GB"/>
              </w:rPr>
              <w:t>DECISION NOTICE</w:t>
            </w:r>
          </w:p>
          <w:p w14:paraId="26A32EF8" w14:textId="77777777" w:rsidR="009A1109" w:rsidRDefault="009A1109">
            <w:pPr>
              <w:pStyle w:val="CECContent"/>
              <w:tabs>
                <w:tab w:val="left" w:pos="3060"/>
                <w:tab w:val="left" w:pos="6300"/>
              </w:tabs>
              <w:spacing w:after="0"/>
              <w:rPr>
                <w:rFonts w:ascii="Arial" w:hAnsi="Arial" w:cs="Tahoma"/>
                <w:sz w:val="20"/>
                <w:szCs w:val="28"/>
                <w:lang w:val="en-GB"/>
              </w:rPr>
            </w:pPr>
          </w:p>
          <w:p w14:paraId="5D4DB643" w14:textId="77777777" w:rsidR="009A1109" w:rsidRDefault="009A1109">
            <w:pPr>
              <w:pStyle w:val="CECContent"/>
              <w:tabs>
                <w:tab w:val="left" w:pos="3060"/>
                <w:tab w:val="left" w:pos="6300"/>
              </w:tabs>
              <w:spacing w:after="0"/>
              <w:rPr>
                <w:rFonts w:ascii="Arial" w:hAnsi="Arial" w:cs="Tahoma"/>
                <w:sz w:val="28"/>
                <w:szCs w:val="28"/>
                <w:lang w:val="en-GB"/>
              </w:rPr>
            </w:pPr>
            <w:r>
              <w:rPr>
                <w:rFonts w:ascii="Arial" w:hAnsi="Arial" w:cs="Tahoma"/>
                <w:sz w:val="28"/>
                <w:szCs w:val="28"/>
                <w:lang w:val="en-GB"/>
              </w:rPr>
              <w:t xml:space="preserve">Application No: </w:t>
            </w:r>
            <w:r w:rsidRPr="00076AF5">
              <w:rPr>
                <w:rFonts w:ascii="Arial" w:hAnsi="Arial" w:cs="Tahoma"/>
                <w:b/>
                <w:bCs/>
                <w:noProof/>
                <w:sz w:val="28"/>
                <w:szCs w:val="28"/>
              </w:rPr>
              <w:t>20/4976M</w:t>
            </w:r>
          </w:p>
        </w:tc>
      </w:tr>
    </w:tbl>
    <w:p w14:paraId="42F7B7E2" w14:textId="77777777" w:rsidR="009A1109" w:rsidRDefault="009A1109">
      <w:pPr>
        <w:jc w:val="both"/>
        <w:rPr>
          <w:rFonts w:ascii="Arial" w:hAnsi="Arial" w:cs="Arial"/>
        </w:rPr>
      </w:pPr>
    </w:p>
    <w:p w14:paraId="34563B55" w14:textId="77777777" w:rsidR="009A1109" w:rsidRDefault="009A1109">
      <w:pPr>
        <w:rPr>
          <w:rFonts w:ascii="Arial" w:hAnsi="Arial" w:cs="Arial"/>
          <w:b/>
          <w:bCs/>
        </w:rPr>
      </w:pPr>
      <w:r>
        <w:rPr>
          <w:rFonts w:ascii="Arial" w:hAnsi="Arial" w:cs="Arial"/>
          <w:b/>
          <w:bCs/>
        </w:rPr>
        <w:t>TOWN AND COUNTRY PLANNING ACT 1990 (AS AMENDED)</w:t>
      </w:r>
    </w:p>
    <w:p w14:paraId="6B2F0ABC" w14:textId="77777777" w:rsidR="009A1109" w:rsidRDefault="009A1109">
      <w:pPr>
        <w:rPr>
          <w:rFonts w:ascii="Arial" w:hAnsi="Arial" w:cs="Arial"/>
          <w:b/>
          <w:bCs/>
        </w:rPr>
      </w:pPr>
    </w:p>
    <w:p w14:paraId="06BBCCDB" w14:textId="77777777" w:rsidR="009A1109" w:rsidRDefault="009A1109" w:rsidP="0035298F">
      <w:pPr>
        <w:jc w:val="both"/>
        <w:rPr>
          <w:rFonts w:ascii="Arial" w:hAnsi="Arial" w:cs="Arial"/>
        </w:rPr>
      </w:pPr>
      <w:r>
        <w:rPr>
          <w:rFonts w:ascii="Arial" w:hAnsi="Arial" w:cs="Arial"/>
        </w:rPr>
        <w:t>Particulars of Development</w:t>
      </w:r>
    </w:p>
    <w:p w14:paraId="6DAE9917" w14:textId="77777777" w:rsidR="009A1109" w:rsidRDefault="009A1109" w:rsidP="0035298F">
      <w:pPr>
        <w:jc w:val="both"/>
        <w:rPr>
          <w:rFonts w:ascii="Arial" w:hAnsi="Arial" w:cs="Arial"/>
          <w:b/>
          <w:bCs/>
        </w:rPr>
      </w:pPr>
      <w:r w:rsidRPr="00076AF5">
        <w:rPr>
          <w:rFonts w:ascii="Arial" w:hAnsi="Arial" w:cs="Arial"/>
          <w:b/>
          <w:bCs/>
          <w:noProof/>
        </w:rPr>
        <w:t>Proposed development of a Retirement Care Community (Class C2) involving the demolition of existing dwelling and outbuildings, retained single point of vehicular access, retained tennis court, fishing/boating lake, Japanese Water Garden, secret/sensory garden, with new allotments, bowling/feature greenspace and woodland walks; construction of a 60 bed registered care home with isolation capability; 72 no. assisted living extra care 1, 2 and 3 bed apartments; a village centre hub building comprising health and wellness and communal facilities, integrated satellite community healthcare (GP) clinic and 5 no. 2 bed and 9 no. 1 bed close care suites and health and wellness; associated parking (including electric car share and community minibus), bin storage, pumping station, electricity sub-station, means of access and off-site pedestrian footpath link along Pepper Street, highway improvements and biodiversity net gain.</w:t>
      </w:r>
    </w:p>
    <w:p w14:paraId="69B95B95" w14:textId="77777777" w:rsidR="00424D7F" w:rsidRDefault="00424D7F" w:rsidP="0035298F">
      <w:pPr>
        <w:jc w:val="both"/>
        <w:rPr>
          <w:rFonts w:ascii="Arial" w:hAnsi="Arial" w:cs="Arial"/>
        </w:rPr>
      </w:pPr>
    </w:p>
    <w:p w14:paraId="5E33F5A6" w14:textId="4AB7014A" w:rsidR="009A1109" w:rsidRDefault="009A1109" w:rsidP="0035298F">
      <w:pPr>
        <w:jc w:val="both"/>
        <w:rPr>
          <w:rFonts w:ascii="Arial" w:hAnsi="Arial" w:cs="Arial"/>
        </w:rPr>
      </w:pPr>
      <w:r>
        <w:rPr>
          <w:rFonts w:ascii="Arial" w:hAnsi="Arial" w:cs="Arial"/>
        </w:rPr>
        <w:t>Location</w:t>
      </w:r>
    </w:p>
    <w:p w14:paraId="0A63C989" w14:textId="34BDD513" w:rsidR="009A1109" w:rsidRDefault="00424D7F" w:rsidP="0035298F">
      <w:pPr>
        <w:jc w:val="both"/>
        <w:rPr>
          <w:rFonts w:ascii="Arial" w:hAnsi="Arial" w:cs="Arial"/>
          <w:b/>
          <w:bCs/>
        </w:rPr>
      </w:pPr>
      <w:r w:rsidRPr="00076AF5">
        <w:rPr>
          <w:rFonts w:ascii="Arial" w:hAnsi="Arial" w:cs="Arial"/>
          <w:b/>
          <w:bCs/>
          <w:noProof/>
        </w:rPr>
        <w:t>Holly Tree House, Pepper Street, Chelford, Macclesfield</w:t>
      </w:r>
      <w:r w:rsidR="009A1109" w:rsidRPr="00076AF5">
        <w:rPr>
          <w:rFonts w:ascii="Arial" w:hAnsi="Arial" w:cs="Arial"/>
          <w:b/>
          <w:bCs/>
          <w:noProof/>
        </w:rPr>
        <w:t>, SK11 9BE</w:t>
      </w:r>
    </w:p>
    <w:p w14:paraId="31373349" w14:textId="77777777" w:rsidR="009A1109" w:rsidRDefault="009A1109">
      <w:pPr>
        <w:rPr>
          <w:rFonts w:ascii="Arial" w:hAnsi="Arial" w:cs="Arial"/>
          <w:b/>
          <w:bCs/>
        </w:rPr>
      </w:pPr>
    </w:p>
    <w:p w14:paraId="533F859C" w14:textId="55C4E8F3" w:rsidR="00424D7F" w:rsidRDefault="00424D7F">
      <w:pPr>
        <w:rPr>
          <w:rFonts w:ascii="Arial" w:hAnsi="Arial" w:cs="Arial"/>
        </w:rPr>
      </w:pPr>
      <w:r>
        <w:rPr>
          <w:rFonts w:ascii="Arial" w:hAnsi="Arial" w:cs="Arial"/>
        </w:rPr>
        <w:t>F</w:t>
      </w:r>
      <w:r w:rsidR="009A1109">
        <w:rPr>
          <w:rFonts w:ascii="Arial" w:hAnsi="Arial" w:cs="Arial"/>
        </w:rPr>
        <w:t>or</w:t>
      </w:r>
    </w:p>
    <w:p w14:paraId="2DB738EF" w14:textId="743FEBA1" w:rsidR="009A1109" w:rsidRDefault="009A1109">
      <w:pPr>
        <w:rPr>
          <w:rFonts w:ascii="Arial" w:hAnsi="Arial" w:cs="Arial"/>
          <w:b/>
          <w:bCs/>
        </w:rPr>
      </w:pPr>
      <w:r w:rsidRPr="00076AF5">
        <w:rPr>
          <w:rFonts w:ascii="Arial" w:hAnsi="Arial" w:cs="Arial"/>
          <w:b/>
          <w:bCs/>
          <w:noProof/>
        </w:rPr>
        <w:t>Mr David Hughes</w:t>
      </w:r>
    </w:p>
    <w:p w14:paraId="690FF240" w14:textId="77777777" w:rsidR="009A1109" w:rsidRDefault="009A1109">
      <w:pPr>
        <w:rPr>
          <w:rFonts w:ascii="Arial" w:hAnsi="Arial" w:cs="Arial"/>
          <w:b/>
          <w:bCs/>
        </w:rPr>
      </w:pPr>
    </w:p>
    <w:p w14:paraId="23CD81C1" w14:textId="77777777" w:rsidR="009A1109" w:rsidRDefault="009A1109" w:rsidP="0035298F">
      <w:pPr>
        <w:pStyle w:val="PlainText"/>
        <w:jc w:val="both"/>
        <w:rPr>
          <w:rFonts w:ascii="Arial" w:hAnsi="Arial" w:cs="Arial"/>
          <w:sz w:val="24"/>
        </w:rPr>
      </w:pPr>
      <w:r>
        <w:rPr>
          <w:rFonts w:ascii="Arial" w:hAnsi="Arial" w:cs="Arial"/>
          <w:sz w:val="24"/>
        </w:rPr>
        <w:t>In pursuance of its powers under the above Act, the Council hereby REFUSES to grant planning permission for the above development referred to in the application and accompanying plans submitted by you for the following reasons:</w:t>
      </w:r>
    </w:p>
    <w:p w14:paraId="1DF7904C" w14:textId="77777777" w:rsidR="009A1109" w:rsidRDefault="009A1109">
      <w:pPr>
        <w:pStyle w:val="PlainText"/>
        <w:jc w:val="both"/>
        <w:rPr>
          <w:rFonts w:ascii="Arial" w:hAnsi="Arial" w:cs="Arial"/>
          <w:sz w:val="24"/>
        </w:rPr>
      </w:pPr>
    </w:p>
    <w:p w14:paraId="3D677C84" w14:textId="1B936AF9" w:rsidR="009A1109" w:rsidRDefault="009A1109" w:rsidP="00425A65">
      <w:pPr>
        <w:numPr>
          <w:ilvl w:val="0"/>
          <w:numId w:val="3"/>
        </w:numPr>
        <w:rPr>
          <w:rFonts w:ascii="Arial" w:hAnsi="Arial" w:cs="Arial"/>
          <w:noProof/>
        </w:rPr>
      </w:pPr>
      <w:r w:rsidRPr="00076AF5">
        <w:rPr>
          <w:rFonts w:ascii="Arial" w:hAnsi="Arial" w:cs="Arial"/>
          <w:noProof/>
        </w:rPr>
        <w:lastRenderedPageBreak/>
        <w:t>The proposed development would represent inappropriate development within the Green Belt. Furthermore, additional harm would be created to the Green Belt by virtue of loss of openness and encroachment. It is not deemed that Very Special Circumstances exist that are sufficient to clearly outweigh the harm to the Green Belt and the other harm identified. The development would therefore be contrary to Policy PG3 (Green Belt) of the Cheshire East Local Plan Strategy, saved Policy GC1 (Green Belt (New Buildings)) of the Macclesfield Borough Local Plan and the National Planning Policy Framework.</w:t>
      </w:r>
    </w:p>
    <w:p w14:paraId="017B8483" w14:textId="77777777" w:rsidR="00424D7F" w:rsidRPr="00076AF5" w:rsidRDefault="00424D7F" w:rsidP="00424D7F">
      <w:pPr>
        <w:ind w:left="720"/>
        <w:rPr>
          <w:rFonts w:ascii="Arial" w:hAnsi="Arial" w:cs="Arial"/>
          <w:noProof/>
        </w:rPr>
      </w:pPr>
    </w:p>
    <w:p w14:paraId="4620A3AD" w14:textId="7A9755F3" w:rsidR="009A1109" w:rsidRDefault="009A1109" w:rsidP="00425A65">
      <w:pPr>
        <w:numPr>
          <w:ilvl w:val="0"/>
          <w:numId w:val="3"/>
        </w:numPr>
        <w:rPr>
          <w:rFonts w:ascii="Arial" w:hAnsi="Arial" w:cs="Arial"/>
          <w:noProof/>
        </w:rPr>
      </w:pPr>
      <w:r w:rsidRPr="00076AF5">
        <w:rPr>
          <w:rFonts w:ascii="Arial" w:hAnsi="Arial" w:cs="Arial"/>
          <w:noProof/>
        </w:rPr>
        <w:t>The proposed development would be located outside of a settlement boundary, in an unsustainable location. In addition, the development would lead to a concentration of specialist care facilities resulting in an imbalance of residential uses in the area and would conflict with other relevant policies of the development plan. The development is therefore deemed contrary to Policies SC4 (Residential Mix), SD2 (Sustainable Development Principles), CO1 (Sustainable Travel and Transport), EG2 (Rural Economy) and the strategic aims of Policy PG2 (Settlement Hierarchy) of the Cheshire East Local Plan Strategy and saved Policy DC57 (Community Uses – Residential Institutions) of the Macclesfield Borough Local Plan.</w:t>
      </w:r>
    </w:p>
    <w:p w14:paraId="1AC94C9B" w14:textId="77777777" w:rsidR="00424D7F" w:rsidRPr="00076AF5" w:rsidRDefault="00424D7F" w:rsidP="00424D7F">
      <w:pPr>
        <w:rPr>
          <w:rFonts w:ascii="Arial" w:hAnsi="Arial" w:cs="Arial"/>
          <w:noProof/>
        </w:rPr>
      </w:pPr>
    </w:p>
    <w:p w14:paraId="6D3407E0" w14:textId="77777777" w:rsidR="009A1109" w:rsidRDefault="009A1109" w:rsidP="00C62502">
      <w:pPr>
        <w:numPr>
          <w:ilvl w:val="0"/>
          <w:numId w:val="3"/>
        </w:numPr>
        <w:rPr>
          <w:rFonts w:ascii="Arial" w:hAnsi="Arial" w:cs="Arial"/>
        </w:rPr>
      </w:pPr>
      <w:r w:rsidRPr="00076AF5">
        <w:rPr>
          <w:rFonts w:ascii="Arial" w:hAnsi="Arial" w:cs="Arial"/>
          <w:noProof/>
        </w:rPr>
        <w:t>The proposed development would have a significant adverse impact upon roosting bats and Great Crested Newts, protected and priority species.   The reasons for or benefits of the proposed development do not outweigh the adverse impacts of the proposed development upon these species and so the proposals are contrary to Policy SE3 (Biodiversity and Geodiversity) of the Cheshire East Local Plan Strategy and saved Policy NE11 (Nature Conservation) of the Macclesfield Borough Local Plan. As bats and Great Crested Newts receive protection under the Habitats Regulations, the Council must have due regard to the regulations during the determination of the application.  In order to discharge its duties under the regulations the Council must consider whether Natural England would be likely to grant a protected species licence to allow the development to proceed.  In this instance, the Council considers that the proposed development is not of imperative overriding public interest and there are suitable alternatives to the current proposals with a reduced impact upon bats and Great Crested Newts. The application therefore fails to comply with the licensing tests in the habitat regulations. Natural England would consequently be unlikely to grant a protected species license in this instance.</w:t>
      </w:r>
    </w:p>
    <w:p w14:paraId="001F0906" w14:textId="2A3A7FE5" w:rsidR="009A1109" w:rsidRDefault="009A1109">
      <w:pPr>
        <w:rPr>
          <w:rFonts w:ascii="Arial" w:hAnsi="Arial" w:cs="Arial"/>
        </w:rPr>
      </w:pPr>
    </w:p>
    <w:p w14:paraId="21493335" w14:textId="4EC7633B" w:rsidR="00424D7F" w:rsidRDefault="00424D7F">
      <w:pPr>
        <w:rPr>
          <w:rFonts w:ascii="Arial" w:hAnsi="Arial" w:cs="Arial"/>
        </w:rPr>
      </w:pPr>
      <w:r>
        <w:rPr>
          <w:rFonts w:ascii="Arial" w:hAnsi="Arial" w:cs="Arial"/>
        </w:rPr>
        <w:t>Informative(s):</w:t>
      </w:r>
    </w:p>
    <w:p w14:paraId="41A9ED57" w14:textId="4393E1C1" w:rsidR="009A1109" w:rsidRDefault="009A1109" w:rsidP="00424D7F">
      <w:pPr>
        <w:keepNext/>
        <w:keepLines/>
        <w:numPr>
          <w:ilvl w:val="0"/>
          <w:numId w:val="6"/>
        </w:numPr>
        <w:rPr>
          <w:rFonts w:ascii="Arial" w:hAnsi="Arial" w:cs="Arial"/>
          <w:noProof/>
        </w:rPr>
      </w:pPr>
      <w:r w:rsidRPr="00076AF5">
        <w:rPr>
          <w:rFonts w:ascii="Arial" w:hAnsi="Arial" w:cs="Arial"/>
          <w:noProof/>
        </w:rPr>
        <w:lastRenderedPageBreak/>
        <w:t>This decision was based on the plans set out within the document entitled 'SUBMISSION SCHEDULE of DRAWINGS &amp; DOCUMENTATION: dated 20 January 2022 v6', received by the Local Planning Authority on the 20th January 2022.</w:t>
      </w:r>
    </w:p>
    <w:p w14:paraId="1B488128" w14:textId="77777777" w:rsidR="00424D7F" w:rsidRPr="00076AF5" w:rsidRDefault="00424D7F" w:rsidP="00424D7F">
      <w:pPr>
        <w:keepNext/>
        <w:keepLines/>
        <w:ind w:left="720"/>
        <w:rPr>
          <w:rFonts w:ascii="Arial" w:hAnsi="Arial" w:cs="Arial"/>
          <w:noProof/>
        </w:rPr>
      </w:pPr>
    </w:p>
    <w:p w14:paraId="2F030B5C" w14:textId="21ABA8F9" w:rsidR="009A1109" w:rsidRDefault="009A1109" w:rsidP="00424D7F">
      <w:pPr>
        <w:keepNext/>
        <w:keepLines/>
        <w:numPr>
          <w:ilvl w:val="0"/>
          <w:numId w:val="6"/>
        </w:numPr>
        <w:rPr>
          <w:rFonts w:ascii="Arial" w:hAnsi="Arial" w:cs="Arial"/>
          <w:noProof/>
        </w:rPr>
      </w:pPr>
      <w:r w:rsidRPr="00076AF5">
        <w:rPr>
          <w:rFonts w:ascii="Arial" w:hAnsi="Arial" w:cs="Arial"/>
          <w:noProof/>
        </w:rPr>
        <w:t xml:space="preserve">The Local Planning Authority (LPA), in reaching this decision, has followed the guidance in  paragraph 38 of the National Planning Policy Framework. The Framework advises that the LPA should work proactively with applicants to secure developments that improve the economic, social and environmental conditions of the area. In this instance, the environmental issues deemed to be created by the application proposals, as set-out within the </w:t>
      </w:r>
      <w:r w:rsidR="00424D7F">
        <w:rPr>
          <w:rFonts w:ascii="Arial" w:hAnsi="Arial" w:cs="Arial"/>
          <w:noProof/>
        </w:rPr>
        <w:t>Committee</w:t>
      </w:r>
      <w:r w:rsidRPr="00076AF5">
        <w:rPr>
          <w:rFonts w:ascii="Arial" w:hAnsi="Arial" w:cs="Arial"/>
          <w:noProof/>
        </w:rPr>
        <w:t xml:space="preserve"> </w:t>
      </w:r>
      <w:r w:rsidR="00424D7F">
        <w:rPr>
          <w:rFonts w:ascii="Arial" w:hAnsi="Arial" w:cs="Arial"/>
          <w:noProof/>
        </w:rPr>
        <w:t>R</w:t>
      </w:r>
      <w:r w:rsidRPr="00076AF5">
        <w:rPr>
          <w:rFonts w:ascii="Arial" w:hAnsi="Arial" w:cs="Arial"/>
          <w:noProof/>
        </w:rPr>
        <w:t>eport</w:t>
      </w:r>
      <w:r w:rsidR="00424D7F">
        <w:rPr>
          <w:rFonts w:ascii="Arial" w:hAnsi="Arial" w:cs="Arial"/>
          <w:noProof/>
        </w:rPr>
        <w:t xml:space="preserve"> and this Decision Notice</w:t>
      </w:r>
      <w:r w:rsidRPr="00076AF5">
        <w:rPr>
          <w:rFonts w:ascii="Arial" w:hAnsi="Arial" w:cs="Arial"/>
          <w:noProof/>
        </w:rPr>
        <w:t>, could not be overcome.</w:t>
      </w:r>
    </w:p>
    <w:p w14:paraId="6BE39513" w14:textId="77777777" w:rsidR="00424D7F" w:rsidRPr="00076AF5" w:rsidRDefault="00424D7F" w:rsidP="00424D7F">
      <w:pPr>
        <w:keepNext/>
        <w:keepLines/>
        <w:rPr>
          <w:rFonts w:ascii="Arial" w:hAnsi="Arial" w:cs="Arial"/>
          <w:noProof/>
        </w:rPr>
      </w:pPr>
    </w:p>
    <w:p w14:paraId="0BEA1B25" w14:textId="77777777" w:rsidR="00424D7F" w:rsidRDefault="009A1109" w:rsidP="00424D7F">
      <w:pPr>
        <w:keepNext/>
        <w:keepLines/>
        <w:numPr>
          <w:ilvl w:val="0"/>
          <w:numId w:val="6"/>
        </w:numPr>
        <w:rPr>
          <w:rFonts w:ascii="Arial" w:hAnsi="Arial" w:cs="Arial"/>
        </w:rPr>
      </w:pPr>
      <w:r w:rsidRPr="00076AF5">
        <w:rPr>
          <w:rFonts w:ascii="Arial" w:hAnsi="Arial" w:cs="Arial"/>
          <w:noProof/>
        </w:rPr>
        <w:t xml:space="preserve">Community Infrastructure Levy (CIL) </w:t>
      </w:r>
    </w:p>
    <w:p w14:paraId="22D787BD" w14:textId="23F77552" w:rsidR="009A1109" w:rsidRDefault="009A1109" w:rsidP="00424D7F">
      <w:pPr>
        <w:keepNext/>
        <w:keepLines/>
        <w:ind w:left="720"/>
        <w:rPr>
          <w:rFonts w:ascii="Arial" w:hAnsi="Arial" w:cs="Arial"/>
        </w:rPr>
      </w:pPr>
      <w:r w:rsidRPr="00076AF5">
        <w:rPr>
          <w:rFonts w:ascii="Arial" w:hAnsi="Arial" w:cs="Arial"/>
          <w:noProof/>
        </w:rPr>
        <w:br/>
        <w:t xml:space="preserve">This application may be liable for a payment under the Community Infrastructure Levy Regulations (as Amended) 2010 if planning permission had been granted. If an appeal is lodged and subsequently allowed, the CIL liability may be applied. </w:t>
      </w:r>
      <w:r w:rsidRPr="00076AF5">
        <w:rPr>
          <w:rFonts w:ascii="Arial" w:hAnsi="Arial" w:cs="Arial"/>
          <w:noProof/>
        </w:rPr>
        <w:br/>
        <w:t xml:space="preserve">For further information you can contact the Council’s CIL Team on </w:t>
      </w:r>
      <w:hyperlink r:id="rId8" w:history="1">
        <w:r w:rsidR="00424D7F" w:rsidRPr="00076AF5">
          <w:rPr>
            <w:rStyle w:val="Hyperlink"/>
            <w:rFonts w:ascii="Arial" w:hAnsi="Arial" w:cs="Arial"/>
            <w:noProof/>
          </w:rPr>
          <w:t>cil@cheshireeast.gov.uk</w:t>
        </w:r>
      </w:hyperlink>
      <w:r w:rsidR="00424D7F">
        <w:rPr>
          <w:rFonts w:ascii="Arial" w:hAnsi="Arial" w:cs="Arial"/>
          <w:noProof/>
        </w:rPr>
        <w:t xml:space="preserve"> </w:t>
      </w:r>
      <w:r w:rsidRPr="00076AF5">
        <w:rPr>
          <w:rFonts w:ascii="Arial" w:hAnsi="Arial" w:cs="Arial"/>
          <w:noProof/>
        </w:rPr>
        <w:t xml:space="preserve"> or Tel: 0300 123 5014.</w:t>
      </w:r>
    </w:p>
    <w:p w14:paraId="417F23CB" w14:textId="77777777" w:rsidR="009A1109" w:rsidRDefault="009A1109">
      <w:pPr>
        <w:keepNext/>
        <w:keepLines/>
        <w:jc w:val="both"/>
        <w:rPr>
          <w:rFonts w:ascii="Arial" w:hAnsi="Arial" w:cs="Arial"/>
        </w:rPr>
      </w:pPr>
    </w:p>
    <w:p w14:paraId="458CFD2F" w14:textId="4BAF5A99" w:rsidR="009A1109" w:rsidRDefault="009A1109">
      <w:pPr>
        <w:keepNext/>
        <w:keepLines/>
        <w:rPr>
          <w:rFonts w:ascii="Arial" w:hAnsi="Arial" w:cs="Arial"/>
        </w:rPr>
      </w:pPr>
      <w:r>
        <w:rPr>
          <w:rFonts w:ascii="Arial" w:hAnsi="Arial" w:cs="Arial"/>
        </w:rPr>
        <w:t>Dated:</w:t>
      </w:r>
      <w:r>
        <w:rPr>
          <w:rFonts w:ascii="Arial" w:hAnsi="Arial" w:cs="Arial"/>
        </w:rPr>
        <w:tab/>
      </w:r>
      <w:r w:rsidR="00A063AB">
        <w:rPr>
          <w:rFonts w:ascii="Arial" w:hAnsi="Arial" w:cs="Arial"/>
        </w:rPr>
        <w:t xml:space="preserve"> 7 February 2022</w:t>
      </w:r>
      <w:r>
        <w:rPr>
          <w:rFonts w:ascii="Arial" w:hAnsi="Arial" w:cs="Arial"/>
        </w:rPr>
        <w:tab/>
      </w:r>
      <w:r>
        <w:rPr>
          <w:rFonts w:ascii="Arial" w:hAnsi="Arial" w:cs="Arial"/>
        </w:rPr>
        <w:tab/>
      </w:r>
    </w:p>
    <w:p w14:paraId="5C1EEBC5" w14:textId="04372D1A" w:rsidR="009A1109" w:rsidRDefault="009A1109" w:rsidP="00A063AB">
      <w:pPr>
        <w:keepNext/>
        <w:keepLines/>
        <w:ind w:left="3600" w:firstLine="720"/>
        <w:rPr>
          <w:rFonts w:ascii="Arial" w:hAnsi="Arial" w:cs="Arial"/>
        </w:rPr>
      </w:pPr>
      <w:r>
        <w:rPr>
          <w:rFonts w:ascii="Arial" w:hAnsi="Arial" w:cs="Arial"/>
        </w:rPr>
        <w:t xml:space="preserve">Signed  </w:t>
      </w:r>
      <w:r w:rsidR="00A063AB">
        <w:rPr>
          <w:rFonts w:ascii="Arial" w:hAnsi="Arial" w:cs="Arial"/>
        </w:rPr>
        <w:pict w14:anchorId="629188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in;height:86.25pt">
            <v:imagedata r:id="rId9" o:title="au206c"/>
          </v:shape>
        </w:pict>
      </w:r>
    </w:p>
    <w:p w14:paraId="2947DC27" w14:textId="77777777" w:rsidR="009A1109" w:rsidRDefault="009A1109">
      <w:pPr>
        <w:keepNext/>
        <w:keepLines/>
        <w:ind w:left="3600" w:firstLine="720"/>
        <w:rPr>
          <w:rFonts w:ascii="Arial" w:hAnsi="Arial" w:cs="Arial"/>
          <w:i/>
        </w:rPr>
      </w:pPr>
      <w:r>
        <w:rPr>
          <w:rFonts w:ascii="Arial" w:hAnsi="Arial" w:cs="Arial"/>
          <w:b/>
        </w:rPr>
        <w:t>Authorised Officer</w:t>
      </w:r>
      <w:r>
        <w:rPr>
          <w:rFonts w:ascii="Arial" w:hAnsi="Arial" w:cs="Arial"/>
          <w:lang w:eastAsia="en-GB"/>
        </w:rPr>
        <w:t xml:space="preserve"> </w:t>
      </w:r>
      <w:r>
        <w:rPr>
          <w:rFonts w:ascii="Arial" w:hAnsi="Arial" w:cs="Arial"/>
          <w:i/>
        </w:rPr>
        <w:t>for</w:t>
      </w:r>
    </w:p>
    <w:p w14:paraId="44D59A1C" w14:textId="77777777" w:rsidR="009A1109" w:rsidRDefault="009A1109">
      <w:pPr>
        <w:pStyle w:val="Heading1"/>
      </w:pPr>
      <w:smartTag w:uri="urn:schemas-microsoft-com:office:smarttags" w:element="City">
        <w:smartTag w:uri="urn:schemas-microsoft-com:office:smarttags" w:element="place">
          <w:r>
            <w:t>Cheshire East Borough Council</w:t>
          </w:r>
        </w:smartTag>
      </w:smartTag>
    </w:p>
    <w:p w14:paraId="51860B1F" w14:textId="77777777" w:rsidR="009A1109" w:rsidRDefault="009A1109">
      <w:pPr>
        <w:pStyle w:val="PlainText"/>
        <w:jc w:val="both"/>
        <w:rPr>
          <w:rFonts w:ascii="Arial" w:hAnsi="Arial" w:cs="Arial"/>
          <w:sz w:val="24"/>
        </w:rPr>
      </w:pPr>
    </w:p>
    <w:p w14:paraId="1E659422" w14:textId="77777777" w:rsidR="009A1109" w:rsidRPr="00515E6F" w:rsidRDefault="009A1109" w:rsidP="00515E6F">
      <w:pPr>
        <w:rPr>
          <w:rFonts w:ascii="Verdana" w:hAnsi="Verdana"/>
          <w:sz w:val="18"/>
          <w:szCs w:val="18"/>
          <w:lang w:eastAsia="en-GB"/>
        </w:rPr>
      </w:pPr>
      <w:r>
        <w:rPr>
          <w:rFonts w:ascii="Arial" w:hAnsi="Arial" w:cs="Arial"/>
        </w:rPr>
        <w:br w:type="page"/>
      </w:r>
      <w:r>
        <w:rPr>
          <w:rFonts w:ascii="Arial" w:hAnsi="Arial" w:cs="Arial"/>
          <w:sz w:val="22"/>
          <w:szCs w:val="22"/>
        </w:rPr>
        <w:lastRenderedPageBreak/>
        <w:t>We enclose our decision notice in respect of the application you recently submitted to us.</w:t>
      </w:r>
    </w:p>
    <w:p w14:paraId="39F09719" w14:textId="77777777" w:rsidR="009A1109" w:rsidRDefault="009A1109" w:rsidP="00515E6F">
      <w:pPr>
        <w:jc w:val="both"/>
        <w:rPr>
          <w:rFonts w:ascii="Arial" w:hAnsi="Arial" w:cs="Arial"/>
          <w:sz w:val="22"/>
          <w:szCs w:val="22"/>
        </w:rPr>
      </w:pPr>
    </w:p>
    <w:p w14:paraId="5DE15D24" w14:textId="77777777" w:rsidR="009A1109" w:rsidRDefault="009A1109" w:rsidP="00515E6F">
      <w:pPr>
        <w:jc w:val="both"/>
        <w:rPr>
          <w:rFonts w:ascii="Arial" w:hAnsi="Arial" w:cs="Arial"/>
          <w:sz w:val="22"/>
          <w:szCs w:val="22"/>
        </w:rPr>
      </w:pPr>
      <w:r>
        <w:rPr>
          <w:rFonts w:ascii="Arial" w:hAnsi="Arial" w:cs="Arial"/>
          <w:sz w:val="22"/>
          <w:szCs w:val="22"/>
        </w:rPr>
        <w:t>You should read the notice carefully.  It is your responsibility to ensure that you comply with the terms of any conditions which are attached to it.  Where conditions require you to submit further information to us you will need to pay a fee and submit a separate application.  The notice doesn’t convey or grant consent for anything other than the application you made under the terms of the Town and Country Planning Act 1990.</w:t>
      </w:r>
    </w:p>
    <w:p w14:paraId="29BF1DB9" w14:textId="77777777" w:rsidR="009A1109" w:rsidRDefault="009A1109" w:rsidP="00515E6F">
      <w:pPr>
        <w:jc w:val="both"/>
        <w:rPr>
          <w:rFonts w:ascii="Arial" w:hAnsi="Arial" w:cs="Arial"/>
          <w:sz w:val="22"/>
          <w:szCs w:val="22"/>
        </w:rPr>
      </w:pPr>
    </w:p>
    <w:p w14:paraId="23E40E69" w14:textId="77777777" w:rsidR="009A1109" w:rsidRDefault="009A1109" w:rsidP="00515E6F">
      <w:pPr>
        <w:jc w:val="both"/>
        <w:rPr>
          <w:rFonts w:ascii="Arial" w:hAnsi="Arial" w:cs="Arial"/>
          <w:sz w:val="22"/>
          <w:szCs w:val="22"/>
        </w:rPr>
      </w:pPr>
      <w:r>
        <w:rPr>
          <w:rFonts w:ascii="Arial" w:hAnsi="Arial" w:cs="Arial"/>
          <w:sz w:val="22"/>
          <w:szCs w:val="22"/>
        </w:rPr>
        <w:t>If you are aggrieved by our decision to refuse planning permission for the proposed development or to grant it subject to conditions, then you can appeal to the Secretary of State under section 78 of the Town and Country Planning Act 1990.  You must submit your appeal within:</w:t>
      </w:r>
    </w:p>
    <w:p w14:paraId="7F09A191" w14:textId="77777777" w:rsidR="009A1109" w:rsidRDefault="009A1109" w:rsidP="00515E6F">
      <w:pPr>
        <w:numPr>
          <w:ilvl w:val="0"/>
          <w:numId w:val="4"/>
        </w:numPr>
        <w:autoSpaceDN w:val="0"/>
        <w:jc w:val="both"/>
        <w:rPr>
          <w:rFonts w:ascii="Arial" w:hAnsi="Arial" w:cs="Arial"/>
          <w:sz w:val="22"/>
          <w:szCs w:val="22"/>
        </w:rPr>
      </w:pPr>
      <w:r>
        <w:rPr>
          <w:rFonts w:ascii="Arial" w:hAnsi="Arial" w:cs="Arial"/>
          <w:sz w:val="22"/>
          <w:szCs w:val="22"/>
        </w:rPr>
        <w:t>12 weeks of the date of this notice in the case of householder applications</w:t>
      </w:r>
    </w:p>
    <w:p w14:paraId="2F882632" w14:textId="77777777" w:rsidR="009A1109" w:rsidRDefault="009A1109" w:rsidP="00515E6F">
      <w:pPr>
        <w:numPr>
          <w:ilvl w:val="0"/>
          <w:numId w:val="4"/>
        </w:numPr>
        <w:autoSpaceDN w:val="0"/>
        <w:jc w:val="both"/>
        <w:rPr>
          <w:rFonts w:ascii="Arial" w:hAnsi="Arial" w:cs="Arial"/>
          <w:sz w:val="22"/>
          <w:szCs w:val="22"/>
        </w:rPr>
      </w:pPr>
      <w:r>
        <w:rPr>
          <w:rFonts w:ascii="Arial" w:hAnsi="Arial" w:cs="Arial"/>
          <w:sz w:val="22"/>
          <w:szCs w:val="22"/>
        </w:rPr>
        <w:t xml:space="preserve">8 weeks of the date of this notice for advertisement applications or </w:t>
      </w:r>
    </w:p>
    <w:p w14:paraId="152E2302" w14:textId="77777777" w:rsidR="009A1109" w:rsidRDefault="009A1109" w:rsidP="00515E6F">
      <w:pPr>
        <w:numPr>
          <w:ilvl w:val="0"/>
          <w:numId w:val="4"/>
        </w:numPr>
        <w:autoSpaceDN w:val="0"/>
        <w:jc w:val="both"/>
        <w:rPr>
          <w:rFonts w:ascii="Arial" w:hAnsi="Arial" w:cs="Arial"/>
          <w:sz w:val="22"/>
          <w:szCs w:val="22"/>
        </w:rPr>
      </w:pPr>
      <w:r>
        <w:rPr>
          <w:rFonts w:ascii="Arial" w:hAnsi="Arial" w:cs="Arial"/>
          <w:sz w:val="22"/>
          <w:szCs w:val="22"/>
        </w:rPr>
        <w:t>6 months of the date of this notice in all other cases</w:t>
      </w:r>
    </w:p>
    <w:p w14:paraId="2601CB36" w14:textId="77777777" w:rsidR="009A1109" w:rsidRDefault="009A1109" w:rsidP="00515E6F">
      <w:pPr>
        <w:jc w:val="both"/>
        <w:rPr>
          <w:rFonts w:ascii="Arial" w:hAnsi="Arial" w:cs="Arial"/>
          <w:sz w:val="22"/>
          <w:szCs w:val="22"/>
        </w:rPr>
      </w:pPr>
    </w:p>
    <w:p w14:paraId="2DDD9509" w14:textId="77777777" w:rsidR="009A1109" w:rsidRDefault="009A1109" w:rsidP="00515E6F">
      <w:pPr>
        <w:jc w:val="both"/>
        <w:rPr>
          <w:rFonts w:ascii="Arial" w:hAnsi="Arial" w:cs="Arial"/>
          <w:sz w:val="22"/>
          <w:szCs w:val="22"/>
        </w:rPr>
      </w:pPr>
      <w:r>
        <w:rPr>
          <w:rFonts w:ascii="Arial" w:hAnsi="Arial" w:cs="Arial"/>
          <w:sz w:val="22"/>
          <w:szCs w:val="22"/>
        </w:rPr>
        <w:t>If you intend to submit an appeal that you would like examined by inquiry then you must notify the Local Planning Authority and Planning Inspectorate</w:t>
      </w:r>
    </w:p>
    <w:p w14:paraId="28AB3983" w14:textId="77777777" w:rsidR="009A1109" w:rsidRDefault="009A1109" w:rsidP="00515E6F">
      <w:pPr>
        <w:jc w:val="both"/>
        <w:rPr>
          <w:rFonts w:ascii="Arial" w:hAnsi="Arial" w:cs="Arial"/>
          <w:sz w:val="22"/>
          <w:szCs w:val="22"/>
        </w:rPr>
      </w:pPr>
      <w:r>
        <w:rPr>
          <w:rFonts w:ascii="Arial" w:hAnsi="Arial" w:cs="Arial"/>
          <w:sz w:val="22"/>
          <w:szCs w:val="22"/>
        </w:rPr>
        <w:t xml:space="preserve">(inquiryappeals@planninginspectorate.gov.uk) at least 10 days before submitting the appeal. </w:t>
      </w:r>
      <w:hyperlink r:id="rId10" w:history="1">
        <w:r>
          <w:rPr>
            <w:rStyle w:val="Hyperlink"/>
            <w:rFonts w:ascii="Arial" w:hAnsi="Arial" w:cs="Arial"/>
            <w:sz w:val="22"/>
            <w:szCs w:val="22"/>
          </w:rPr>
          <w:t>Further details are on GOV.UK</w:t>
        </w:r>
      </w:hyperlink>
      <w:r>
        <w:rPr>
          <w:rFonts w:ascii="Arial" w:hAnsi="Arial" w:cs="Arial"/>
          <w:sz w:val="22"/>
          <w:szCs w:val="22"/>
        </w:rPr>
        <w:t>.</w:t>
      </w:r>
    </w:p>
    <w:p w14:paraId="4BCA15C1" w14:textId="77777777" w:rsidR="009A1109" w:rsidRDefault="009A1109" w:rsidP="00515E6F">
      <w:pPr>
        <w:jc w:val="both"/>
        <w:rPr>
          <w:rFonts w:ascii="Arial" w:hAnsi="Arial" w:cs="Arial"/>
          <w:sz w:val="22"/>
          <w:szCs w:val="22"/>
        </w:rPr>
      </w:pPr>
    </w:p>
    <w:p w14:paraId="22B16BAD" w14:textId="77777777" w:rsidR="009A1109" w:rsidRDefault="009A1109" w:rsidP="00515E6F">
      <w:pPr>
        <w:jc w:val="both"/>
        <w:rPr>
          <w:rFonts w:ascii="Arial" w:hAnsi="Arial" w:cs="Arial"/>
          <w:sz w:val="22"/>
          <w:szCs w:val="22"/>
        </w:rPr>
      </w:pPr>
      <w:r>
        <w:rPr>
          <w:rFonts w:ascii="Arial" w:hAnsi="Arial" w:cs="Arial"/>
          <w:sz w:val="22"/>
          <w:szCs w:val="22"/>
        </w:rPr>
        <w:t xml:space="preserve">Appeals can be made online at </w:t>
      </w:r>
      <w:hyperlink r:id="rId11" w:history="1">
        <w:r>
          <w:rPr>
            <w:rStyle w:val="Hyperlink"/>
            <w:rFonts w:ascii="Arial" w:hAnsi="Arial" w:cs="Arial"/>
            <w:sz w:val="22"/>
            <w:szCs w:val="22"/>
          </w:rPr>
          <w:t>https://www.gov.uk/planning-inspectorate</w:t>
        </w:r>
      </w:hyperlink>
      <w:r>
        <w:rPr>
          <w:rFonts w:ascii="Arial" w:hAnsi="Arial" w:cs="Arial"/>
          <w:sz w:val="22"/>
          <w:szCs w:val="22"/>
        </w:rPr>
        <w:t xml:space="preserve">  If you are unable to access the online appeal form, please contact the Planning Inspectorate to obtain a paper copy of the appeal form on 03034445000. The Secretary of State can allow a longer period for giving notice of an appeal but will not normally be prepared to use this power unless there are special circumstances which excuse the delay in giving notice of appeal.</w:t>
      </w:r>
    </w:p>
    <w:p w14:paraId="0B7C882B" w14:textId="77777777" w:rsidR="009A1109" w:rsidRDefault="009A1109" w:rsidP="00515E6F">
      <w:pPr>
        <w:jc w:val="both"/>
        <w:rPr>
          <w:rFonts w:ascii="Arial" w:hAnsi="Arial" w:cs="Arial"/>
          <w:sz w:val="22"/>
          <w:szCs w:val="22"/>
        </w:rPr>
      </w:pPr>
    </w:p>
    <w:p w14:paraId="43809590" w14:textId="77777777" w:rsidR="009A1109" w:rsidRDefault="009A1109" w:rsidP="00515E6F">
      <w:pPr>
        <w:jc w:val="both"/>
        <w:rPr>
          <w:rFonts w:ascii="Arial" w:hAnsi="Arial" w:cs="Arial"/>
          <w:sz w:val="22"/>
          <w:szCs w:val="22"/>
        </w:rPr>
      </w:pPr>
      <w:r>
        <w:rPr>
          <w:rFonts w:ascii="Arial" w:hAnsi="Arial" w:cs="Arial"/>
          <w:sz w:val="22"/>
          <w:szCs w:val="22"/>
        </w:rPr>
        <w:t xml:space="preserve">The Secretary of State need not consider an appeal if it seems to the Secretary of State that the local planning authority could not have granted planning permission for the proposed development or could not have granted it without the conditions they imposed, having regard to the statutory requirements, to the provisions of any development order and to any directions given under a development order.  </w:t>
      </w:r>
    </w:p>
    <w:p w14:paraId="36F69B24" w14:textId="77777777" w:rsidR="009A1109" w:rsidRDefault="009A1109" w:rsidP="00515E6F">
      <w:pPr>
        <w:jc w:val="both"/>
        <w:rPr>
          <w:rFonts w:ascii="Arial" w:hAnsi="Arial" w:cs="Arial"/>
          <w:sz w:val="22"/>
          <w:szCs w:val="22"/>
        </w:rPr>
      </w:pPr>
    </w:p>
    <w:p w14:paraId="2DAA8826" w14:textId="77777777" w:rsidR="009A1109" w:rsidRDefault="009A1109" w:rsidP="00515E6F">
      <w:pPr>
        <w:jc w:val="both"/>
        <w:rPr>
          <w:rFonts w:ascii="Arial" w:hAnsi="Arial" w:cs="Arial"/>
          <w:sz w:val="22"/>
          <w:szCs w:val="22"/>
        </w:rPr>
      </w:pPr>
      <w:r>
        <w:rPr>
          <w:rFonts w:ascii="Arial" w:hAnsi="Arial" w:cs="Arial"/>
          <w:sz w:val="22"/>
          <w:szCs w:val="22"/>
        </w:rPr>
        <w:t>Purchase Notices</w:t>
      </w:r>
    </w:p>
    <w:p w14:paraId="0235EC01" w14:textId="77777777" w:rsidR="009A1109" w:rsidRDefault="009A1109" w:rsidP="00515E6F">
      <w:pPr>
        <w:jc w:val="both"/>
        <w:rPr>
          <w:rFonts w:ascii="Arial" w:hAnsi="Arial" w:cs="Arial"/>
          <w:sz w:val="22"/>
          <w:szCs w:val="22"/>
        </w:rPr>
      </w:pPr>
    </w:p>
    <w:p w14:paraId="69AB9FCD" w14:textId="77777777" w:rsidR="009A1109" w:rsidRDefault="009A1109" w:rsidP="00515E6F">
      <w:pPr>
        <w:jc w:val="both"/>
        <w:rPr>
          <w:rFonts w:ascii="Arial" w:hAnsi="Arial" w:cs="Arial"/>
          <w:sz w:val="22"/>
          <w:szCs w:val="22"/>
        </w:rPr>
      </w:pPr>
      <w:r>
        <w:rPr>
          <w:rFonts w:ascii="Arial" w:hAnsi="Arial" w:cs="Arial"/>
          <w:sz w:val="22"/>
          <w:szCs w:val="22"/>
        </w:rPr>
        <w:t>If either the local planning authority or the Secretary of State refuses permission to develop land or grants it subject to conditions, the owner may claim that they can neither put the land to a reasonably beneficial use in its existing state nor render the land capable of a reasonably beneficial use by the carrying out of any development which has been or would be permitted.</w:t>
      </w:r>
    </w:p>
    <w:p w14:paraId="781E7994" w14:textId="77777777" w:rsidR="009A1109" w:rsidRDefault="009A1109" w:rsidP="00515E6F">
      <w:pPr>
        <w:jc w:val="both"/>
        <w:rPr>
          <w:rFonts w:ascii="Arial" w:hAnsi="Arial" w:cs="Arial"/>
          <w:sz w:val="22"/>
          <w:szCs w:val="22"/>
        </w:rPr>
      </w:pPr>
    </w:p>
    <w:p w14:paraId="442B0825" w14:textId="77777777" w:rsidR="009A1109" w:rsidRDefault="009A1109" w:rsidP="00515E6F">
      <w:pPr>
        <w:jc w:val="both"/>
        <w:rPr>
          <w:rFonts w:ascii="Arial" w:hAnsi="Arial" w:cs="Arial"/>
          <w:sz w:val="22"/>
          <w:szCs w:val="22"/>
        </w:rPr>
      </w:pPr>
      <w:r>
        <w:rPr>
          <w:rFonts w:ascii="Arial" w:hAnsi="Arial" w:cs="Arial"/>
          <w:sz w:val="22"/>
          <w:szCs w:val="22"/>
        </w:rPr>
        <w:t>In these circumstances, the owner may serve a purchase notice on the Council in whose area the land is situated.  This notice will require the Council to purchase his interest in the land in accordance with the provisions of Part VI of the Town and Country Planning Act 1990.</w:t>
      </w:r>
    </w:p>
    <w:p w14:paraId="41E44424" w14:textId="77777777" w:rsidR="009A1109" w:rsidRDefault="009A1109">
      <w:pPr>
        <w:jc w:val="both"/>
        <w:rPr>
          <w:rFonts w:ascii="Arial" w:hAnsi="Arial" w:cs="Arial"/>
        </w:rPr>
        <w:sectPr w:rsidR="009A1109" w:rsidSect="009A1109">
          <w:headerReference w:type="default" r:id="rId12"/>
          <w:footerReference w:type="default" r:id="rId13"/>
          <w:pgSz w:w="11906" w:h="16838" w:code="9"/>
          <w:pgMar w:top="2552" w:right="1440" w:bottom="2160" w:left="1440" w:header="709" w:footer="709" w:gutter="0"/>
          <w:paperSrc w:first="14" w:other="14"/>
          <w:pgNumType w:start="1"/>
          <w:cols w:space="708"/>
          <w:docGrid w:linePitch="360"/>
        </w:sectPr>
      </w:pPr>
    </w:p>
    <w:p w14:paraId="6D16E49A" w14:textId="77777777" w:rsidR="009A1109" w:rsidRDefault="009A1109">
      <w:pPr>
        <w:jc w:val="both"/>
        <w:rPr>
          <w:rFonts w:ascii="Arial" w:hAnsi="Arial" w:cs="Arial"/>
        </w:rPr>
      </w:pPr>
    </w:p>
    <w:sectPr w:rsidR="009A1109" w:rsidSect="009A1109">
      <w:headerReference w:type="default" r:id="rId14"/>
      <w:footerReference w:type="default" r:id="rId15"/>
      <w:type w:val="continuous"/>
      <w:pgSz w:w="11906" w:h="16838" w:code="9"/>
      <w:pgMar w:top="2552" w:right="1440" w:bottom="2160" w:left="1440" w:header="709" w:footer="709" w:gutter="0"/>
      <w:paperSrc w:first="14" w:other="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F2302C" w14:textId="77777777" w:rsidR="009D688E" w:rsidRDefault="009D688E">
      <w:r>
        <w:separator/>
      </w:r>
    </w:p>
  </w:endnote>
  <w:endnote w:type="continuationSeparator" w:id="0">
    <w:p w14:paraId="6EE43BEB" w14:textId="77777777" w:rsidR="009D688E" w:rsidRDefault="009D6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heSans B5 Plain">
    <w:altName w:val="Arial"/>
    <w:panose1 w:val="00000000000000000000"/>
    <w:charset w:val="00"/>
    <w:family w:val="swiss"/>
    <w:notTrueType/>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69CC6" w14:textId="77777777" w:rsidR="009A1109" w:rsidRDefault="009D688E" w:rsidP="00515E6F">
    <w:pPr>
      <w:pStyle w:val="Footer"/>
      <w:ind w:left="-1531"/>
      <w:rPr>
        <w:rFonts w:ascii="Arial" w:hAnsi="Arial" w:cs="Arial"/>
      </w:rPr>
    </w:pPr>
    <w:r>
      <w:rPr>
        <w:noProof/>
        <w:lang w:eastAsia="en-GB"/>
      </w:rPr>
      <w:pict w14:anchorId="656111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letterhead base" style="width:604.5pt;height:86.25pt;visibility:visible">
          <v:imagedata r:id="rId1" o:title="letterhead bas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4640C6" w14:textId="77777777" w:rsidR="00C62502" w:rsidRDefault="00A063AB" w:rsidP="00515E6F">
    <w:pPr>
      <w:pStyle w:val="Footer"/>
      <w:ind w:left="-1531"/>
      <w:rPr>
        <w:rFonts w:ascii="Arial" w:hAnsi="Arial" w:cs="Arial"/>
      </w:rPr>
    </w:pPr>
    <w:r>
      <w:rPr>
        <w:noProof/>
        <w:lang w:eastAsia="en-GB"/>
      </w:rPr>
      <w:pict w14:anchorId="3B53F7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alt="letterhead base" style="width:605.25pt;height:86.25pt;visibility:visible">
          <v:imagedata r:id="rId1" o:title="letterhead bas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191BE9" w14:textId="77777777" w:rsidR="009D688E" w:rsidRDefault="009D688E">
      <w:r>
        <w:separator/>
      </w:r>
    </w:p>
  </w:footnote>
  <w:footnote w:type="continuationSeparator" w:id="0">
    <w:p w14:paraId="38B46E7B" w14:textId="77777777" w:rsidR="009D688E" w:rsidRDefault="009D6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0118D4" w14:textId="77777777" w:rsidR="009A1109" w:rsidRDefault="009D688E" w:rsidP="001D2E66">
    <w:pPr>
      <w:pStyle w:val="Header"/>
      <w:jc w:val="right"/>
    </w:pPr>
    <w:r>
      <w:rPr>
        <w:noProof/>
        <w:lang w:eastAsia="en-GB"/>
      </w:rPr>
      <w:pict w14:anchorId="223EFC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EC_jpeg_rgb" style="width:170.25pt;height:81pt;visibility:visible">
          <v:imagedata r:id="rId1" o:title="CEC_jpeg_rgb"/>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92AA1" w14:textId="77777777" w:rsidR="001D2E66" w:rsidRDefault="00A063AB" w:rsidP="001D2E66">
    <w:pPr>
      <w:pStyle w:val="Header"/>
      <w:jc w:val="right"/>
    </w:pPr>
    <w:r>
      <w:rPr>
        <w:noProof/>
        <w:lang w:eastAsia="en-GB"/>
      </w:rPr>
      <w:pict w14:anchorId="57E65B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7" type="#_x0000_t75" alt="CEC_jpeg_rgb" style="width:170.25pt;height:80.25pt;visibility:visible">
          <v:imagedata r:id="rId1" o:title="CEC_jpeg_rgb"/>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09EF5295"/>
    <w:multiLevelType w:val="hybridMultilevel"/>
    <w:tmpl w:val="CAE8A0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2920E4B"/>
    <w:multiLevelType w:val="hybridMultilevel"/>
    <w:tmpl w:val="062E5E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1">
    <w:nsid w:val="56AD021B"/>
    <w:multiLevelType w:val="hybridMultilevel"/>
    <w:tmpl w:val="CE46EE6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1">
    <w:nsid w:val="6D6467AF"/>
    <w:multiLevelType w:val="hybridMultilevel"/>
    <w:tmpl w:val="DFF679E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1" w:cryptProviderType="rsaAES" w:cryptAlgorithmClass="hash" w:cryptAlgorithmType="typeAny" w:cryptAlgorithmSid="14" w:cryptSpinCount="100000" w:hash="UzrWkwckaFF+G1/wDRQOVSDET3iVQn6+r7Th2yFnk0sD1BHTTetd1KiQJLpU1zz+GVdtnsUuIEuEq7M/GzHxOQ==" w:salt="YychJltrninbn5nw53J50Q=="/>
  <w:defaultTabStop w:val="720"/>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62502"/>
    <w:rsid w:val="000C399A"/>
    <w:rsid w:val="000C62A0"/>
    <w:rsid w:val="001234DC"/>
    <w:rsid w:val="001D2E66"/>
    <w:rsid w:val="002701BC"/>
    <w:rsid w:val="002C575E"/>
    <w:rsid w:val="002F34D5"/>
    <w:rsid w:val="0035298F"/>
    <w:rsid w:val="00424D7F"/>
    <w:rsid w:val="00425A65"/>
    <w:rsid w:val="00491B62"/>
    <w:rsid w:val="00515E6F"/>
    <w:rsid w:val="00677B6C"/>
    <w:rsid w:val="008429AA"/>
    <w:rsid w:val="009113EA"/>
    <w:rsid w:val="0099245A"/>
    <w:rsid w:val="009A1109"/>
    <w:rsid w:val="009D688E"/>
    <w:rsid w:val="00A063AB"/>
    <w:rsid w:val="00B02304"/>
    <w:rsid w:val="00B77F72"/>
    <w:rsid w:val="00BA1E56"/>
    <w:rsid w:val="00BF2B4F"/>
    <w:rsid w:val="00C62502"/>
    <w:rsid w:val="00FC7BB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ocId w14:val="5923BA82"/>
  <w15:chartTrackingRefBased/>
  <w15:docId w15:val="{A6185B72-0DEB-494F-89A8-0DDAE0FBB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keepLines/>
      <w:ind w:left="3600" w:firstLine="720"/>
      <w:outlineLvl w:val="0"/>
    </w:pPr>
    <w:rPr>
      <w:rFonts w:ascii="Arial" w:eastAsia="Arial Unicode MS" w:hAnsi="Arial" w:cs="Arial"/>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153"/>
        <w:tab w:val="right" w:pos="8306"/>
      </w:tabs>
    </w:pPr>
    <w:rPr>
      <w:rFonts w:ascii="Arial" w:hAnsi="Arial"/>
      <w:sz w:val="22"/>
    </w:rPr>
  </w:style>
  <w:style w:type="paragraph" w:customStyle="1" w:styleId="CECContent">
    <w:name w:val="CECContent"/>
    <w:pPr>
      <w:spacing w:after="360"/>
    </w:pPr>
    <w:rPr>
      <w:rFonts w:ascii="TheSans B5 Plain" w:hAnsi="TheSans B5 Plain"/>
      <w:sz w:val="22"/>
      <w:szCs w:val="18"/>
      <w:lang w:val="en-US" w:eastAsia="en-US"/>
    </w:rPr>
  </w:style>
  <w:style w:type="paragraph" w:styleId="PlainText">
    <w:name w:val="Plain Text"/>
    <w:basedOn w:val="Normal"/>
    <w:rPr>
      <w:rFonts w:ascii="Courier New" w:hAnsi="Courier New"/>
      <w:sz w:val="20"/>
      <w:szCs w:val="20"/>
      <w:lang w:val="en-US"/>
    </w:rPr>
  </w:style>
  <w:style w:type="paragraph" w:styleId="Footer">
    <w:name w:val="footer"/>
    <w:basedOn w:val="Normal"/>
    <w:pPr>
      <w:tabs>
        <w:tab w:val="center" w:pos="4153"/>
        <w:tab w:val="right" w:pos="8306"/>
      </w:tabs>
    </w:pPr>
  </w:style>
  <w:style w:type="paragraph" w:styleId="ListParagraph">
    <w:name w:val="List Paragraph"/>
    <w:basedOn w:val="Normal"/>
    <w:uiPriority w:val="34"/>
    <w:qFormat/>
    <w:rsid w:val="00424D7F"/>
    <w:pPr>
      <w:ind w:left="720"/>
    </w:pPr>
  </w:style>
  <w:style w:type="character" w:styleId="UnresolvedMention">
    <w:name w:val="Unresolved Mention"/>
    <w:uiPriority w:val="99"/>
    <w:semiHidden/>
    <w:unhideWhenUsed/>
    <w:rsid w:val="00424D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540010">
      <w:bodyDiv w:val="1"/>
      <w:marLeft w:val="0"/>
      <w:marRight w:val="0"/>
      <w:marTop w:val="0"/>
      <w:marBottom w:val="0"/>
      <w:divBdr>
        <w:top w:val="none" w:sz="0" w:space="0" w:color="auto"/>
        <w:left w:val="none" w:sz="0" w:space="0" w:color="auto"/>
        <w:bottom w:val="none" w:sz="0" w:space="0" w:color="auto"/>
        <w:right w:val="none" w:sz="0" w:space="0" w:color="auto"/>
      </w:divBdr>
    </w:div>
    <w:div w:id="147621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l@cheshireeast.gov.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lanning@cheshireeast.gov.uk"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planning-inspectorat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uk/government/collections/casework-dealt-with-by-inquiries" TargetMode="External"/><Relationship Id="rId4" Type="http://schemas.openxmlformats.org/officeDocument/2006/relationships/webSettings" Target="webSettings.xml"/><Relationship Id="rId9" Type="http://schemas.openxmlformats.org/officeDocument/2006/relationships/image" Target="media/image1.gif"/><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1261</Words>
  <Characters>7193</Characters>
  <Application>Microsoft Office Word</Application>
  <DocSecurity>8</DocSecurity>
  <Lines>59</Lines>
  <Paragraphs>16</Paragraphs>
  <ScaleCrop>false</ScaleCrop>
  <HeadingPairs>
    <vt:vector size="2" baseType="variant">
      <vt:variant>
        <vt:lpstr>Title</vt:lpstr>
      </vt:variant>
      <vt:variant>
        <vt:i4>1</vt:i4>
      </vt:variant>
    </vt:vector>
  </HeadingPairs>
  <TitlesOfParts>
    <vt:vector size="1" baseType="lpstr">
      <vt:lpstr>«Mailing_Name_And_Address»</vt:lpstr>
    </vt:vector>
  </TitlesOfParts>
  <Company>Swift LG</Company>
  <LinksUpToDate>false</LinksUpToDate>
  <CharactersWithSpaces>8438</CharactersWithSpaces>
  <SharedDoc>false</SharedDoc>
  <HLinks>
    <vt:vector size="18" baseType="variant">
      <vt:variant>
        <vt:i4>4718602</vt:i4>
      </vt:variant>
      <vt:variant>
        <vt:i4>27</vt:i4>
      </vt:variant>
      <vt:variant>
        <vt:i4>0</vt:i4>
      </vt:variant>
      <vt:variant>
        <vt:i4>5</vt:i4>
      </vt:variant>
      <vt:variant>
        <vt:lpwstr>https://www.gov.uk/planning-inspectorate</vt:lpwstr>
      </vt:variant>
      <vt:variant>
        <vt:lpwstr/>
      </vt:variant>
      <vt:variant>
        <vt:i4>2621474</vt:i4>
      </vt:variant>
      <vt:variant>
        <vt:i4>24</vt:i4>
      </vt:variant>
      <vt:variant>
        <vt:i4>0</vt:i4>
      </vt:variant>
      <vt:variant>
        <vt:i4>5</vt:i4>
      </vt:variant>
      <vt:variant>
        <vt:lpwstr>https://www.gov.uk/government/collections/casework-dealt-with-by-inquiries</vt:lpwstr>
      </vt:variant>
      <vt:variant>
        <vt:lpwstr/>
      </vt:variant>
      <vt:variant>
        <vt:i4>5570595</vt:i4>
      </vt:variant>
      <vt:variant>
        <vt:i4>3</vt:i4>
      </vt:variant>
      <vt:variant>
        <vt:i4>0</vt:i4>
      </vt:variant>
      <vt:variant>
        <vt:i4>5</vt:i4>
      </vt:variant>
      <vt:variant>
        <vt:lpwstr>mailto:planning@cheshireeast.gov.uk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«Mailing_Name_And_Address»</dc:title>
  <dc:subject/>
  <dc:creator>p181</dc:creator>
  <cp:keywords/>
  <dc:description/>
  <cp:lastModifiedBy>TAYLOR, Richard</cp:lastModifiedBy>
  <cp:revision>3</cp:revision>
  <cp:lastPrinted>1900-01-01T00:00:00Z</cp:lastPrinted>
  <dcterms:created xsi:type="dcterms:W3CDTF">2022-02-04T14:25:00Z</dcterms:created>
  <dcterms:modified xsi:type="dcterms:W3CDTF">2022-02-07T13:53:00Z</dcterms:modified>
</cp:coreProperties>
</file>